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54" w:rsidRPr="00921E0A" w:rsidRDefault="00C62A54" w:rsidP="00921E0A">
      <w:pPr>
        <w:spacing w:line="360" w:lineRule="auto"/>
        <w:jc w:val="center"/>
        <w:rPr>
          <w:rFonts w:asciiTheme="minorEastAsia" w:eastAsiaTheme="minorEastAsia" w:hAnsiTheme="minorEastAsia"/>
          <w:b/>
          <w:sz w:val="24"/>
          <w:szCs w:val="24"/>
        </w:rPr>
      </w:pPr>
      <w:r w:rsidRPr="00921E0A">
        <w:rPr>
          <w:rFonts w:asciiTheme="minorEastAsia" w:eastAsiaTheme="minorEastAsia" w:hAnsiTheme="minorEastAsia" w:hint="eastAsia"/>
          <w:b/>
          <w:sz w:val="24"/>
          <w:szCs w:val="24"/>
        </w:rPr>
        <w:t>管理学院关于《实习教学管理办法》的实施意见</w:t>
      </w:r>
    </w:p>
    <w:p w:rsidR="00C62A54" w:rsidRPr="00921E0A" w:rsidRDefault="00D41397" w:rsidP="00921E0A">
      <w:pPr>
        <w:spacing w:line="360" w:lineRule="auto"/>
        <w:jc w:val="center"/>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《管理学院关于〈实习教学管理办法〉的实施意见》已由管理学院</w:t>
      </w:r>
      <w:r w:rsidR="00B13458">
        <w:rPr>
          <w:rFonts w:asciiTheme="minorEastAsia" w:hAnsiTheme="minorEastAsia" w:hint="eastAsia"/>
          <w:kern w:val="0"/>
        </w:rPr>
        <w:t>学位</w:t>
      </w:r>
      <w:proofErr w:type="gramStart"/>
      <w:r w:rsidR="00B13458">
        <w:rPr>
          <w:rFonts w:asciiTheme="minorEastAsia" w:hAnsiTheme="minorEastAsia" w:hint="eastAsia"/>
          <w:kern w:val="0"/>
        </w:rPr>
        <w:t>评定分</w:t>
      </w:r>
      <w:proofErr w:type="gramEnd"/>
      <w:r w:rsidR="00B13458">
        <w:rPr>
          <w:rFonts w:asciiTheme="minorEastAsia" w:hAnsiTheme="minorEastAsia" w:hint="eastAsia"/>
          <w:kern w:val="0"/>
        </w:rPr>
        <w:t>委员会</w:t>
      </w:r>
      <w:r w:rsidRPr="00921E0A">
        <w:rPr>
          <w:rFonts w:asciiTheme="minorEastAsia" w:eastAsiaTheme="minorEastAsia" w:hAnsiTheme="minorEastAsia" w:hint="eastAsia"/>
          <w:sz w:val="24"/>
          <w:szCs w:val="24"/>
        </w:rPr>
        <w:t>于201</w:t>
      </w:r>
      <w:r w:rsidR="00B13458">
        <w:rPr>
          <w:rFonts w:asciiTheme="minorEastAsia" w:eastAsiaTheme="minorEastAsia" w:hAnsiTheme="minorEastAsia" w:hint="eastAsia"/>
          <w:sz w:val="24"/>
          <w:szCs w:val="24"/>
        </w:rPr>
        <w:t>5</w:t>
      </w:r>
      <w:r w:rsidRPr="00921E0A">
        <w:rPr>
          <w:rFonts w:asciiTheme="minorEastAsia" w:eastAsiaTheme="minorEastAsia" w:hAnsiTheme="minorEastAsia" w:hint="eastAsia"/>
          <w:sz w:val="24"/>
          <w:szCs w:val="24"/>
        </w:rPr>
        <w:t>年</w:t>
      </w:r>
      <w:r w:rsidR="00B13458">
        <w:rPr>
          <w:rFonts w:asciiTheme="minorEastAsia" w:eastAsiaTheme="minorEastAsia" w:hAnsiTheme="minorEastAsia" w:hint="eastAsia"/>
          <w:sz w:val="24"/>
          <w:szCs w:val="24"/>
        </w:rPr>
        <w:t>11</w:t>
      </w:r>
      <w:r w:rsidRPr="00921E0A">
        <w:rPr>
          <w:rFonts w:asciiTheme="minorEastAsia" w:eastAsiaTheme="minorEastAsia" w:hAnsiTheme="minorEastAsia" w:hint="eastAsia"/>
          <w:sz w:val="24"/>
          <w:szCs w:val="24"/>
        </w:rPr>
        <w:t>月</w:t>
      </w:r>
      <w:r w:rsidR="00B13458">
        <w:rPr>
          <w:rFonts w:asciiTheme="minorEastAsia" w:eastAsiaTheme="minorEastAsia" w:hAnsiTheme="minorEastAsia" w:hint="eastAsia"/>
          <w:sz w:val="24"/>
          <w:szCs w:val="24"/>
        </w:rPr>
        <w:t>3</w:t>
      </w:r>
      <w:r w:rsidRPr="00921E0A">
        <w:rPr>
          <w:rFonts w:asciiTheme="minorEastAsia" w:eastAsiaTheme="minorEastAsia" w:hAnsiTheme="minorEastAsia" w:hint="eastAsia"/>
          <w:sz w:val="24"/>
          <w:szCs w:val="24"/>
        </w:rPr>
        <w:t>日通过，并于同日发布。</w:t>
      </w:r>
    </w:p>
    <w:p w:rsidR="00D41397" w:rsidRPr="00921E0A" w:rsidRDefault="00D41397" w:rsidP="00921E0A">
      <w:pPr>
        <w:spacing w:line="360" w:lineRule="auto"/>
        <w:rPr>
          <w:rFonts w:asciiTheme="minorEastAsia" w:eastAsiaTheme="minorEastAsia" w:hAnsiTheme="minorEastAsia"/>
          <w:sz w:val="24"/>
          <w:szCs w:val="24"/>
        </w:rPr>
      </w:pP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第一条  为认真完成学院教学计划，规范实习教学，提高人才培养质量，根据《上海工程技术大学实习教学管理办法》（沪工程［2015］119号）的规定，结合管理学院的实际情况，制定本实施意见。</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第二条 实习教学可采取集中与分散、校内与校外、实习与教学相结合等多种组织形式进行，各专业可根据自己的具体情况予以选择。对于以分散形式进行的实习教学，要严格管理程序，加强组织领导和监督检查。</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第三条 安排实习教学场所。 实习教学场所可在校内外实习教学基地或与本专业教学内容相关的单位中选择安排。选择实习教学场所时应遵循以下原则：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（一）根据实习目的和要求，在基本满足《实习教学大纲》的要求、保证实习效果和实习质量的前提下，就近就地安排。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（二）在实习经费允许的范围内，可选择品种齐全，设备技术先进，管理水平较高，生产秩序正常，实习条件较好，师生食宿方便的单位进行。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（三）实习场所应相对稳定，各专业力争运用本学院的教学科研力量建立3～5个教学、科研、生产三结合的基地，长期合作提高实习质量。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（四）有条件在校内实习的专业，可安排在校内实习，但必须安排一定时间到校外实习或参观，以便学生更好地了解社会和生产实践。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第四条 学院的职责：</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（一）教学院长负责本学院实习教学的全面领导与组织工作；</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（二）教学院长负责根据培养计划审核、批准本院各实习教学大纲，并报教务处备案；</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（三）规划、考察、建设实习基地；</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（四）分配实习教学经费，检查实习教学经费使用情况；</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（五）检查实习教学质量，总结、交流实习教学经验。</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第五条 各系的职责：</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（一）负责具体实习教学任务的组织与实施；</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lastRenderedPageBreak/>
        <w:t>（二）根据培养计划制订实习教学大纲，并报学院领导审查；</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（三）建立稳定的实习教学基地，落实具体的实习场所，做好实习过程管理工作；</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（四）组织教师编写实习指导书，并指派指导教师；</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（五）进行实习教学改革，检查实习教学效果，保证实习教学质量；</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（六）按要求做好实习教学材料的归档工作。</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第六条 实习指导教师的工作职责：</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一）实习教学期间的管理采取实习指导教师负责制，由实习指导教师代表学校对实习的全过程负责。若在实习期间出现一般性的问题或事件，由实习指导教师与相关单位协商解决；若发生重大事件或问题，应立即向学院、学校相关职能部门反映，以便及时妥善处理。</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（二）实习指导教师要根据实习教学大纲的要求，与实习单位的有关人员拟定出详细的实习计划及实习内容。</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三）实习指导教师要具体组织学生进行参观、实习、收集资料等教学活动。在组织现场教学的过程中，要布置实习作业，要指导学生及时记录实习情况、撰写实习报告，要注意加强培养和训练学生独立分析问题、解决问题的能力，检查和督促学生全面完成各项实习教学任务。</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（四）批阅学生的实习报告，根据学生实习的实际表现，评定成绩；</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五）实习结束后，实习指导教师要征求实习单位对该次实习教学活动的意见和建议，要做好该次实习教学活动的总结工作。实习总结材料要在返校后的2周内，以书面形式报送给学院教科办，并转报教务处实践教学科，实习总结材料应包括实习教学计划和实习教学大纲的执行情况、实习教学质量的评估分析、目前存在的问题及解决措施、经验体会和建议等。</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（六）实习指导教师要与实习单位共同负责对学生的思想、业务、学习、纪律等方面进行综合考核。</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在校外实习时，指导教师应认真负责地组织好实习，加强与实习所在单位的联系和沟通，加强实习基地的建设。</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（七）实习结束后，要及时结清相关的各项</w:t>
      </w:r>
      <w:proofErr w:type="gramStart"/>
      <w:r w:rsidRPr="00921E0A">
        <w:rPr>
          <w:rFonts w:asciiTheme="minorEastAsia" w:eastAsiaTheme="minorEastAsia" w:hAnsiTheme="minorEastAsia" w:hint="eastAsia"/>
          <w:sz w:val="24"/>
          <w:szCs w:val="24"/>
        </w:rPr>
        <w:t>帐目</w:t>
      </w:r>
      <w:proofErr w:type="gramEnd"/>
      <w:r w:rsidRPr="00921E0A">
        <w:rPr>
          <w:rFonts w:asciiTheme="minorEastAsia" w:eastAsiaTheme="minorEastAsia" w:hAnsiTheme="minorEastAsia" w:hint="eastAsia"/>
          <w:sz w:val="24"/>
          <w:szCs w:val="24"/>
        </w:rPr>
        <w:t>。</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（八）实习结束后，做好书面总结，交学院存档。</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lastRenderedPageBreak/>
        <w:t>第七条 对学生的要求：</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一）根据实习指导书和教师的要求，服从教师和实习单位人员的管理，完成实习教学全过程。要严格按照实习教学大纲和实习教学计划的要求参加实习，虚心向实习单位的指导人员学习，认真思索，刻苦钻研，积极参加实践，收集有关实习的各种学习资料，努力掌握相关知识和技能。</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（二）要严格遵守实习教学期间的作息制度和各项纪律，遵守实习单位的各项规章制度。</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（三）在实习过程中，做好实习笔记，积累素材，实习结束，写出实习报告。 </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四）实习过程中，要严格遵守规章制度，确保人身和设备的安全。在实习教学期间，因违反安全规则和实习纪律，造成自身伤害者，由学生本人负责；若造成国家和他人财产损失或他人伤害等，应承担相应的经济或法律责任。</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（五）学生不准无故不参加实习，不准迟到、早退或脱岗，不准擅自离队；若有事外出，要经实习指导教师的批准，并实行请销假制度。</w:t>
      </w:r>
    </w:p>
    <w:p w:rsidR="00C62A54" w:rsidRPr="00921E0A" w:rsidRDefault="00C62A54"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第八条 实习考核</w:t>
      </w:r>
      <w:r w:rsidR="00A649C8" w:rsidRPr="00921E0A">
        <w:rPr>
          <w:rFonts w:asciiTheme="minorEastAsia" w:eastAsiaTheme="minorEastAsia" w:hAnsiTheme="minorEastAsia" w:hint="eastAsia"/>
          <w:sz w:val="24"/>
          <w:szCs w:val="24"/>
        </w:rPr>
        <w:t>依实</w:t>
      </w:r>
      <w:bookmarkStart w:id="0" w:name="_GoBack"/>
      <w:r w:rsidR="00A649C8" w:rsidRPr="00921E0A">
        <w:rPr>
          <w:rFonts w:asciiTheme="minorEastAsia" w:eastAsiaTheme="minorEastAsia" w:hAnsiTheme="minorEastAsia" w:hint="eastAsia"/>
          <w:sz w:val="24"/>
          <w:szCs w:val="24"/>
        </w:rPr>
        <w:t>习大纲的要求进行，</w:t>
      </w:r>
      <w:r w:rsidRPr="00921E0A">
        <w:rPr>
          <w:rFonts w:asciiTheme="minorEastAsia" w:eastAsiaTheme="minorEastAsia" w:hAnsiTheme="minorEastAsia" w:hint="eastAsia"/>
          <w:sz w:val="24"/>
          <w:szCs w:val="24"/>
        </w:rPr>
        <w:t>考核成绩按5等10级制评定。</w:t>
      </w:r>
    </w:p>
    <w:p w:rsidR="00C62A54" w:rsidRPr="00921E0A" w:rsidRDefault="00A649C8"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第九条 </w:t>
      </w:r>
      <w:r w:rsidR="00C62A54" w:rsidRPr="00921E0A">
        <w:rPr>
          <w:rFonts w:asciiTheme="minorEastAsia" w:eastAsiaTheme="minorEastAsia" w:hAnsiTheme="minorEastAsia" w:hint="eastAsia"/>
          <w:sz w:val="24"/>
          <w:szCs w:val="24"/>
        </w:rPr>
        <w:t>本</w:t>
      </w:r>
      <w:r w:rsidRPr="00921E0A">
        <w:rPr>
          <w:rFonts w:asciiTheme="minorEastAsia" w:eastAsiaTheme="minorEastAsia" w:hAnsiTheme="minorEastAsia" w:hint="eastAsia"/>
          <w:sz w:val="24"/>
          <w:szCs w:val="24"/>
        </w:rPr>
        <w:t>实施意见</w:t>
      </w:r>
      <w:r w:rsidR="00C62A54" w:rsidRPr="00921E0A">
        <w:rPr>
          <w:rFonts w:asciiTheme="minorEastAsia" w:eastAsiaTheme="minorEastAsia" w:hAnsiTheme="minorEastAsia" w:hint="eastAsia"/>
          <w:sz w:val="24"/>
          <w:szCs w:val="24"/>
        </w:rPr>
        <w:t>由</w:t>
      </w:r>
      <w:r w:rsidRPr="00921E0A">
        <w:rPr>
          <w:rFonts w:asciiTheme="minorEastAsia" w:eastAsiaTheme="minorEastAsia" w:hAnsiTheme="minorEastAsia" w:hint="eastAsia"/>
          <w:sz w:val="24"/>
          <w:szCs w:val="24"/>
        </w:rPr>
        <w:t>管理学院</w:t>
      </w:r>
      <w:r w:rsidR="00B13458" w:rsidRPr="00B13458">
        <w:rPr>
          <w:rFonts w:asciiTheme="minorEastAsia" w:eastAsiaTheme="minorEastAsia" w:hAnsiTheme="minorEastAsia" w:hint="eastAsia"/>
          <w:sz w:val="24"/>
          <w:szCs w:val="24"/>
        </w:rPr>
        <w:t>学位</w:t>
      </w:r>
      <w:proofErr w:type="gramStart"/>
      <w:r w:rsidR="00B13458" w:rsidRPr="00B13458">
        <w:rPr>
          <w:rFonts w:asciiTheme="minorEastAsia" w:eastAsiaTheme="minorEastAsia" w:hAnsiTheme="minorEastAsia" w:hint="eastAsia"/>
          <w:sz w:val="24"/>
          <w:szCs w:val="24"/>
        </w:rPr>
        <w:t>评定分</w:t>
      </w:r>
      <w:proofErr w:type="gramEnd"/>
      <w:r w:rsidR="00B13458" w:rsidRPr="00B13458">
        <w:rPr>
          <w:rFonts w:asciiTheme="minorEastAsia" w:eastAsiaTheme="minorEastAsia" w:hAnsiTheme="minorEastAsia" w:hint="eastAsia"/>
          <w:sz w:val="24"/>
          <w:szCs w:val="24"/>
        </w:rPr>
        <w:t>委员会</w:t>
      </w:r>
      <w:r w:rsidR="00C62A54" w:rsidRPr="00921E0A">
        <w:rPr>
          <w:rFonts w:asciiTheme="minorEastAsia" w:eastAsiaTheme="minorEastAsia" w:hAnsiTheme="minorEastAsia" w:hint="eastAsia"/>
          <w:sz w:val="24"/>
          <w:szCs w:val="24"/>
        </w:rPr>
        <w:t>负责解</w:t>
      </w:r>
      <w:bookmarkEnd w:id="0"/>
      <w:r w:rsidR="00C62A54" w:rsidRPr="00921E0A">
        <w:rPr>
          <w:rFonts w:asciiTheme="minorEastAsia" w:eastAsiaTheme="minorEastAsia" w:hAnsiTheme="minorEastAsia" w:hint="eastAsia"/>
          <w:sz w:val="24"/>
          <w:szCs w:val="24"/>
        </w:rPr>
        <w:t>释。</w:t>
      </w:r>
    </w:p>
    <w:p w:rsidR="00C62A54" w:rsidRPr="00921E0A" w:rsidRDefault="00A649C8" w:rsidP="00921E0A">
      <w:pPr>
        <w:spacing w:line="360" w:lineRule="auto"/>
        <w:ind w:firstLineChars="200" w:firstLine="480"/>
        <w:rPr>
          <w:rFonts w:asciiTheme="minorEastAsia" w:eastAsiaTheme="minorEastAsia" w:hAnsiTheme="minorEastAsia"/>
          <w:sz w:val="24"/>
          <w:szCs w:val="24"/>
        </w:rPr>
      </w:pPr>
      <w:r w:rsidRPr="00921E0A">
        <w:rPr>
          <w:rFonts w:asciiTheme="minorEastAsia" w:eastAsiaTheme="minorEastAsia" w:hAnsiTheme="minorEastAsia" w:hint="eastAsia"/>
          <w:sz w:val="24"/>
          <w:szCs w:val="24"/>
        </w:rPr>
        <w:t xml:space="preserve">第十条 </w:t>
      </w:r>
      <w:r w:rsidR="00C62A54" w:rsidRPr="00921E0A">
        <w:rPr>
          <w:rFonts w:asciiTheme="minorEastAsia" w:eastAsiaTheme="minorEastAsia" w:hAnsiTheme="minorEastAsia" w:hint="eastAsia"/>
          <w:sz w:val="24"/>
          <w:szCs w:val="24"/>
        </w:rPr>
        <w:t>本</w:t>
      </w:r>
      <w:r w:rsidRPr="00921E0A">
        <w:rPr>
          <w:rFonts w:asciiTheme="minorEastAsia" w:eastAsiaTheme="minorEastAsia" w:hAnsiTheme="minorEastAsia" w:hint="eastAsia"/>
          <w:sz w:val="24"/>
          <w:szCs w:val="24"/>
        </w:rPr>
        <w:t>实施意见自发布之日起实施。</w:t>
      </w:r>
    </w:p>
    <w:p w:rsidR="00C62A54" w:rsidRPr="00921E0A" w:rsidRDefault="00C62A54" w:rsidP="00921E0A">
      <w:pPr>
        <w:spacing w:line="360" w:lineRule="auto"/>
        <w:rPr>
          <w:rFonts w:asciiTheme="minorEastAsia" w:eastAsiaTheme="minorEastAsia" w:hAnsiTheme="minorEastAsia"/>
          <w:sz w:val="24"/>
          <w:szCs w:val="24"/>
        </w:rPr>
      </w:pPr>
    </w:p>
    <w:p w:rsidR="004F18BC" w:rsidRPr="00921E0A" w:rsidRDefault="004F18BC" w:rsidP="00921E0A">
      <w:pPr>
        <w:spacing w:line="360" w:lineRule="auto"/>
        <w:rPr>
          <w:rFonts w:asciiTheme="minorEastAsia" w:eastAsiaTheme="minorEastAsia" w:hAnsiTheme="minorEastAsia"/>
          <w:sz w:val="24"/>
          <w:szCs w:val="24"/>
        </w:rPr>
      </w:pPr>
    </w:p>
    <w:sectPr w:rsidR="004F18BC" w:rsidRPr="00921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57" w:rsidRDefault="00FF5E57" w:rsidP="00C62A54">
      <w:r>
        <w:separator/>
      </w:r>
    </w:p>
  </w:endnote>
  <w:endnote w:type="continuationSeparator" w:id="0">
    <w:p w:rsidR="00FF5E57" w:rsidRDefault="00FF5E57" w:rsidP="00C6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57" w:rsidRDefault="00FF5E57" w:rsidP="00C62A54">
      <w:r>
        <w:separator/>
      </w:r>
    </w:p>
  </w:footnote>
  <w:footnote w:type="continuationSeparator" w:id="0">
    <w:p w:rsidR="00FF5E57" w:rsidRDefault="00FF5E57" w:rsidP="00C6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A1"/>
    <w:rsid w:val="00214418"/>
    <w:rsid w:val="00317CB8"/>
    <w:rsid w:val="004F18BC"/>
    <w:rsid w:val="006E6239"/>
    <w:rsid w:val="007F57A1"/>
    <w:rsid w:val="008F3B16"/>
    <w:rsid w:val="00921E0A"/>
    <w:rsid w:val="00A649C8"/>
    <w:rsid w:val="00B13458"/>
    <w:rsid w:val="00C62A54"/>
    <w:rsid w:val="00D41397"/>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4"/>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A54"/>
    <w:pPr>
      <w:pBdr>
        <w:bottom w:val="single" w:sz="6" w:space="1" w:color="auto"/>
      </w:pBdr>
      <w:tabs>
        <w:tab w:val="center" w:pos="4153"/>
        <w:tab w:val="right" w:pos="8306"/>
      </w:tabs>
      <w:snapToGrid w:val="0"/>
      <w:jc w:val="center"/>
    </w:pPr>
    <w:rPr>
      <w:rFonts w:ascii="Times New Roman" w:eastAsiaTheme="minorEastAsia" w:hAnsi="Times New Roman" w:cstheme="minorBidi"/>
      <w:sz w:val="18"/>
      <w:szCs w:val="18"/>
    </w:rPr>
  </w:style>
  <w:style w:type="character" w:customStyle="1" w:styleId="Char">
    <w:name w:val="页眉 Char"/>
    <w:basedOn w:val="a0"/>
    <w:link w:val="a3"/>
    <w:uiPriority w:val="99"/>
    <w:rsid w:val="00C62A54"/>
    <w:rPr>
      <w:sz w:val="18"/>
      <w:szCs w:val="18"/>
    </w:rPr>
  </w:style>
  <w:style w:type="paragraph" w:styleId="a4">
    <w:name w:val="footer"/>
    <w:basedOn w:val="a"/>
    <w:link w:val="Char0"/>
    <w:uiPriority w:val="99"/>
    <w:unhideWhenUsed/>
    <w:rsid w:val="00C62A54"/>
    <w:pPr>
      <w:tabs>
        <w:tab w:val="center" w:pos="4153"/>
        <w:tab w:val="right" w:pos="8306"/>
      </w:tabs>
      <w:snapToGrid w:val="0"/>
      <w:jc w:val="left"/>
    </w:pPr>
    <w:rPr>
      <w:rFonts w:ascii="Times New Roman" w:eastAsiaTheme="minorEastAsia" w:hAnsi="Times New Roman" w:cstheme="minorBidi"/>
      <w:sz w:val="18"/>
      <w:szCs w:val="18"/>
    </w:rPr>
  </w:style>
  <w:style w:type="character" w:customStyle="1" w:styleId="Char0">
    <w:name w:val="页脚 Char"/>
    <w:basedOn w:val="a0"/>
    <w:link w:val="a4"/>
    <w:uiPriority w:val="99"/>
    <w:rsid w:val="00C62A54"/>
    <w:rPr>
      <w:sz w:val="18"/>
      <w:szCs w:val="18"/>
    </w:rPr>
  </w:style>
  <w:style w:type="paragraph" w:styleId="a5">
    <w:name w:val="List Paragraph"/>
    <w:basedOn w:val="a"/>
    <w:uiPriority w:val="34"/>
    <w:qFormat/>
    <w:rsid w:val="00C62A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4"/>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A54"/>
    <w:pPr>
      <w:pBdr>
        <w:bottom w:val="single" w:sz="6" w:space="1" w:color="auto"/>
      </w:pBdr>
      <w:tabs>
        <w:tab w:val="center" w:pos="4153"/>
        <w:tab w:val="right" w:pos="8306"/>
      </w:tabs>
      <w:snapToGrid w:val="0"/>
      <w:jc w:val="center"/>
    </w:pPr>
    <w:rPr>
      <w:rFonts w:ascii="Times New Roman" w:eastAsiaTheme="minorEastAsia" w:hAnsi="Times New Roman" w:cstheme="minorBidi"/>
      <w:sz w:val="18"/>
      <w:szCs w:val="18"/>
    </w:rPr>
  </w:style>
  <w:style w:type="character" w:customStyle="1" w:styleId="Char">
    <w:name w:val="页眉 Char"/>
    <w:basedOn w:val="a0"/>
    <w:link w:val="a3"/>
    <w:uiPriority w:val="99"/>
    <w:rsid w:val="00C62A54"/>
    <w:rPr>
      <w:sz w:val="18"/>
      <w:szCs w:val="18"/>
    </w:rPr>
  </w:style>
  <w:style w:type="paragraph" w:styleId="a4">
    <w:name w:val="footer"/>
    <w:basedOn w:val="a"/>
    <w:link w:val="Char0"/>
    <w:uiPriority w:val="99"/>
    <w:unhideWhenUsed/>
    <w:rsid w:val="00C62A54"/>
    <w:pPr>
      <w:tabs>
        <w:tab w:val="center" w:pos="4153"/>
        <w:tab w:val="right" w:pos="8306"/>
      </w:tabs>
      <w:snapToGrid w:val="0"/>
      <w:jc w:val="left"/>
    </w:pPr>
    <w:rPr>
      <w:rFonts w:ascii="Times New Roman" w:eastAsiaTheme="minorEastAsia" w:hAnsi="Times New Roman" w:cstheme="minorBidi"/>
      <w:sz w:val="18"/>
      <w:szCs w:val="18"/>
    </w:rPr>
  </w:style>
  <w:style w:type="character" w:customStyle="1" w:styleId="Char0">
    <w:name w:val="页脚 Char"/>
    <w:basedOn w:val="a0"/>
    <w:link w:val="a4"/>
    <w:uiPriority w:val="99"/>
    <w:rsid w:val="00C62A54"/>
    <w:rPr>
      <w:sz w:val="18"/>
      <w:szCs w:val="18"/>
    </w:rPr>
  </w:style>
  <w:style w:type="paragraph" w:styleId="a5">
    <w:name w:val="List Paragraph"/>
    <w:basedOn w:val="a"/>
    <w:uiPriority w:val="34"/>
    <w:qFormat/>
    <w:rsid w:val="00C62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16</cp:revision>
  <dcterms:created xsi:type="dcterms:W3CDTF">2016-08-13T05:09:00Z</dcterms:created>
  <dcterms:modified xsi:type="dcterms:W3CDTF">2016-11-22T02:12:00Z</dcterms:modified>
</cp:coreProperties>
</file>